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173908"/>
            <wp:effectExtent l="19050" t="0" r="3175" b="0"/>
            <wp:docPr id="1" name="Рисунок 1" descr="C:\Users\Миляуша\Pictures\2019-02-20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уша\Pictures\2019-02-20_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ОБЩИЕ ПОЛОЖЕНИЯ</w:t>
      </w:r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Настоящее Положение о порядке и основании перевода, отчисления и восстановления воспитанников разработано в соответствии с ст. 30 п.2, ст.57, 61, 62 Федерального закона от 29.12.2012г. № 273-ФЗ «Об образовании в Российской Федерации», Уставом муниципальной бюджетной дошкольной образовательной организации «Детский сад общеразвивающего вида №1»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(далее по текст</w:t>
      </w:r>
      <w:proofErr w:type="gramStart"/>
      <w:r>
        <w:rPr>
          <w:rFonts w:ascii="Times New Roman" w:hAnsi="Times New Roman" w:cs="Times New Roman"/>
          <w:sz w:val="28"/>
          <w:szCs w:val="28"/>
        </w:rPr>
        <w:t>у-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МБДОО)</w:t>
      </w:r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Изменения и дополнения в данное Положение вносятся на основании изменения действующих законодательных актов.</w:t>
      </w:r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Данный документ регулирует порядок и основания перевода, отчисления и восстановления несовершеннолетних воспитанников МБДОО.</w:t>
      </w:r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ПОРЯДОК И ОСНОВАНИЕ ПЕРЕВОДА ВОСПИТАННИКОВ ИЗ ГРУППЫ В ГРУППУ</w:t>
      </w:r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Перевод воспитанников групп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направленности на следующую возрастную ступень освоения основной образовательной программы дошкольного образования осуществляется на основании приказа заведующего на первое сентября текущего года.</w:t>
      </w:r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Тестирование воспитанников в при переводе в следующую возрастную группу не проводится.</w:t>
      </w:r>
      <w:proofErr w:type="gramEnd"/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 течение учебного года перевод воспитанника из одной возрастной группы в другую возрастную группу осуществляется при наличии вакантных мест, соответствия возраста и на основании заявления родителя (законного представителя).</w:t>
      </w:r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Перевод воспитанника из группы в группу оформляется приказом заведующего. </w:t>
      </w:r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ПОРЯДОК И ОСНОВАНИЕ ПЕРЕВОДА ВОСПИТАННИКОВ В ДРУГОЕ ОБРАЗОВАТЕЛЬНОЕ  УЧРЕЖДЕНИЕ</w:t>
      </w:r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 В случае перевода обучающегося по инициативе его родителей (законных представителей) родители (законные представители) обучающегося:</w:t>
      </w:r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-осуществляют выбор принимающей образовательной организации;</w:t>
      </w:r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-осуществляют постановку ребенка на учет по переводу для предоставления места в другой образовательной организации. Заявления о переводе ребенка из МБДОО№1 в другую образовательную организацию принимаются в электронном виде через Портал государственных услуг РТ. При этом заявители вправе обратиться лично в МКУ управления образования Актанышского района.</w:t>
      </w:r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-после получения направления в желаемую ДОО родитель обращается в МБДОО№1 с заявлением об отчислении воспитанника в связи с переводом в принимающую организацию.</w:t>
      </w:r>
      <w:proofErr w:type="gramEnd"/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На основании заявления родителей (законных представителей) воспитанника об отчислении в порядке перевода заведующий МБДОО №1 в трехдневный срок издает распорядительный акт об отчислении обучающегося в порядке перевода с указанием принимающей организации; выдает родителям (законным представителям) личное дело обучающегося (далее - личное дело).</w:t>
      </w:r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Требование предоставления других документов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в качестве основания для зачисления воспитанника в принимающую организацию в связи с переводом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МБДОО№1 не допускается.</w:t>
      </w:r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ПОРЯДОК И ОСНОВАНИЕ ОТЧИСЛЕНИЯ ВОСПИТАННИКА ИЗ МБДОО№1</w:t>
      </w:r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Образовательные отношения прекращаются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окончанию срока действия Договора об образовании по образовательным программам дошкольного образования в связи с отчислением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воспитанника из МБДОО№1 на основании личного заявления родителей (законных представителей) воспитанника.</w:t>
      </w:r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Отчисление воспитанника производится в следующих случаях:</w:t>
      </w:r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в связи освоением образовательной программы дошкольного образования (завершением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обучения);</w:t>
      </w:r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>
        <w:rPr>
          <w:rFonts w:ascii="Times New Roman" w:hAnsi="Times New Roman" w:cs="Times New Roman"/>
          <w:sz w:val="28"/>
          <w:szCs w:val="28"/>
        </w:rPr>
        <w:t>- по инициативе родителей (законных представителей) воспитанника, в том числе в случае перевода воспитанника в другое учреждение для продолжения освоения образовательной программы дошкольного образования;</w:t>
      </w:r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связи с прекращением либо приостановлением деятельности ДОО;</w:t>
      </w:r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основаниям, предусмотренным действующим законодательством Российской Федерации.</w:t>
      </w:r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Образовательные отношения могут быть прекращены досрочно в следующем случае:</w:t>
      </w:r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инициативе родителей (законных представителей) обучающегося, в том числе в случае перевода обучающегося для продолжения освоения образовательной программы в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ДОО;</w:t>
      </w:r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обстоятельствам, независящим от воли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МБДОО№1.</w:t>
      </w:r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Отчисление оформляется заявлением родителей (законных представителей) воспитанника и приказом заведующего МБДОО№1 на отчисление с указанием причины;</w:t>
      </w:r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При прекращении образовательных отношений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аботник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МБДОО№1   или лицо уполномоченное выдает родителям (законным представителям) медицинскую карту ребенка, заведующий МБДОО№1выдает личное дело воспитанника.</w:t>
      </w:r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ПОРЯДОК ВОССТАНОВЛЕНИЯ ВОСПИТАННИКА </w:t>
      </w:r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5.1. Зачисление воспитанника, ранее отчисленного из МБДОО№1, осуществляется на основании вновь полученного направления, выданного Комиссией по комплектованию образовательных учреждений, осуществляющих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 дошкольного образования  МКУ управление образования Актанышского муниципального района РТ.</w:t>
      </w:r>
    </w:p>
    <w:p w:rsidR="00905755" w:rsidRDefault="00905755" w:rsidP="00905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При досрочном прекращении образовательных отношений по инициативе родителей (законных представителей) восстановление осуществляется согласно действующему административному регламенту. В случае восстановления воспитанника в списках между МБДОО№1 и родителями (законными представителями) заключается новый Договор об образовании по образовательным программам дошкольного образования.</w:t>
      </w:r>
    </w:p>
    <w:p w:rsidR="00905755" w:rsidRDefault="00905755" w:rsidP="009057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905755"/>
    <w:p w:rsidR="00905755" w:rsidRDefault="00905755"/>
    <w:p w:rsidR="00905755" w:rsidRDefault="00905755"/>
    <w:p w:rsidR="00905755" w:rsidRDefault="00905755"/>
    <w:p w:rsidR="00905755" w:rsidRDefault="00905755"/>
    <w:p w:rsidR="00905755" w:rsidRDefault="00905755"/>
    <w:p w:rsidR="00905755" w:rsidRDefault="00905755"/>
    <w:p w:rsidR="00905755" w:rsidRDefault="00905755"/>
    <w:p w:rsidR="00905755" w:rsidRDefault="00905755"/>
    <w:p w:rsidR="00905755" w:rsidRDefault="00905755"/>
    <w:p w:rsidR="00905755" w:rsidRDefault="00905755"/>
    <w:p w:rsidR="00905755" w:rsidRDefault="00905755"/>
    <w:p w:rsidR="00905755" w:rsidRDefault="00905755"/>
    <w:p w:rsidR="00905755" w:rsidRDefault="00905755"/>
    <w:p w:rsidR="00905755" w:rsidRDefault="00905755">
      <w:r>
        <w:rPr>
          <w:noProof/>
        </w:rPr>
        <w:lastRenderedPageBreak/>
        <w:drawing>
          <wp:inline distT="0" distB="0" distL="0" distR="0">
            <wp:extent cx="5940425" cy="8173908"/>
            <wp:effectExtent l="19050" t="0" r="3175" b="0"/>
            <wp:docPr id="3" name="Рисунок 3" descr="C:\Users\Миляуша\Pictures\2019-02-20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ляуша\Pictures\2019-02-20_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755" w:rsidRDefault="00905755"/>
    <w:p w:rsidR="00905755" w:rsidRDefault="00905755"/>
    <w:p w:rsidR="00905755" w:rsidRDefault="00905755"/>
    <w:sectPr w:rsidR="00905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905755"/>
    <w:rsid w:val="00905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7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5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812</Words>
  <Characters>4631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Миляуша</cp:lastModifiedBy>
  <cp:revision>3</cp:revision>
  <dcterms:created xsi:type="dcterms:W3CDTF">2019-02-20T11:30:00Z</dcterms:created>
  <dcterms:modified xsi:type="dcterms:W3CDTF">2019-02-20T11:34:00Z</dcterms:modified>
</cp:coreProperties>
</file>